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666A" w14:textId="77777777" w:rsidR="004D3623" w:rsidRPr="003D0658" w:rsidRDefault="004D3623" w:rsidP="00721BB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D0658">
        <w:rPr>
          <w:rFonts w:eastAsia="Times New Roman" w:cstheme="minorHAnsi"/>
          <w:b/>
          <w:sz w:val="24"/>
          <w:szCs w:val="24"/>
          <w:lang w:eastAsia="pl-PL"/>
        </w:rPr>
        <w:t xml:space="preserve">ZASADY PRZYZNAWANIA PRACODAWCY ŚRODKÓW </w:t>
      </w:r>
    </w:p>
    <w:p w14:paraId="6248D5BC" w14:textId="77777777" w:rsidR="004D3623" w:rsidRPr="003D0658" w:rsidRDefault="004D3623" w:rsidP="00721BB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D0658">
        <w:rPr>
          <w:rFonts w:eastAsia="Times New Roman" w:cstheme="minorHAnsi"/>
          <w:b/>
          <w:sz w:val="24"/>
          <w:szCs w:val="24"/>
          <w:lang w:eastAsia="pl-PL"/>
        </w:rPr>
        <w:t xml:space="preserve">Z KRAJOWEGO FUNDUSZU SZKOLENIOWEGO </w:t>
      </w:r>
    </w:p>
    <w:p w14:paraId="1F3C766C" w14:textId="77777777" w:rsidR="004D3623" w:rsidRPr="003D0658" w:rsidRDefault="004D3623" w:rsidP="00721BB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D0658">
        <w:rPr>
          <w:rFonts w:eastAsia="Times New Roman" w:cstheme="minorHAnsi"/>
          <w:b/>
          <w:sz w:val="24"/>
          <w:szCs w:val="24"/>
          <w:lang w:eastAsia="pl-PL"/>
        </w:rPr>
        <w:t>W POWIATOWYM URZĘDZIE PRACY W GOSTYNINIE</w:t>
      </w:r>
    </w:p>
    <w:p w14:paraId="6D97E100" w14:textId="77777777" w:rsidR="004D3623" w:rsidRPr="00721BB0" w:rsidRDefault="004D3623" w:rsidP="004D3623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769FC00C" w14:textId="77777777" w:rsidR="004D3623" w:rsidRPr="00721BB0" w:rsidRDefault="004D3623" w:rsidP="00721BB0">
      <w:pPr>
        <w:jc w:val="both"/>
        <w:rPr>
          <w:rFonts w:cstheme="minorHAnsi"/>
        </w:rPr>
      </w:pPr>
      <w:r w:rsidRPr="00721BB0">
        <w:rPr>
          <w:rFonts w:cstheme="minorHAnsi"/>
        </w:rPr>
        <w:t>Środki z Krajowego Funduszu Szkoleniowego przyznawane są na zasadach określonych w art. 133 ustawy z dnia 20 marca 2025 r. o rynku pracy i służbach zatrudnienia (t.j. Dz.U. z 2025 poz. 620 ze zm.), Rozporządzeniu Ministra Pracy i Polityki Społecznej z dnia 25 listopada 2025r. w sprawie przyznania środków z Krajowego Funduszu Szkoleniowego (t.j. Dz. U. z 2025 r. poz. 1641) oraz poniższych zasad.</w:t>
      </w:r>
    </w:p>
    <w:p w14:paraId="699780B9" w14:textId="77777777" w:rsidR="004D3623" w:rsidRPr="00721BB0" w:rsidRDefault="004D3623" w:rsidP="004D362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721BB0">
        <w:rPr>
          <w:rFonts w:eastAsia="Times New Roman" w:cstheme="minorHAnsi"/>
          <w:b/>
          <w:bCs/>
          <w:lang w:eastAsia="pl-PL"/>
        </w:rPr>
        <w:t>Tryb składania wniosków</w:t>
      </w:r>
    </w:p>
    <w:p w14:paraId="7432167D" w14:textId="77777777" w:rsidR="004D3623" w:rsidRPr="00721BB0" w:rsidRDefault="004D3623" w:rsidP="00703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Wniosek składa się wyłącznie w postaci elektronicznej za pośrednictwem indywidualnego konta poprzez stronę praca.gov.pl.</w:t>
      </w:r>
    </w:p>
    <w:p w14:paraId="4095BF15" w14:textId="77777777" w:rsidR="004D3623" w:rsidRPr="00721BB0" w:rsidRDefault="004D3623" w:rsidP="00703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Wniosek musi zostać złożony w terminie określonym w ogłoszeniu o naborze.</w:t>
      </w:r>
    </w:p>
    <w:p w14:paraId="4BD06444" w14:textId="77777777" w:rsidR="004D3623" w:rsidRPr="00721BB0" w:rsidRDefault="004D3623" w:rsidP="00703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Wniosek musi być opatrzony:</w:t>
      </w:r>
    </w:p>
    <w:p w14:paraId="14A3642A" w14:textId="77777777" w:rsidR="004D3623" w:rsidRPr="00721BB0" w:rsidRDefault="004D3623" w:rsidP="0070312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profilem zaufanym,</w:t>
      </w:r>
    </w:p>
    <w:p w14:paraId="5B466278" w14:textId="77777777" w:rsidR="004D3623" w:rsidRPr="00721BB0" w:rsidRDefault="004D3623" w:rsidP="0070312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podpisem kwalifikowanym lub</w:t>
      </w:r>
    </w:p>
    <w:p w14:paraId="363C6CD0" w14:textId="77777777" w:rsidR="004D3623" w:rsidRPr="00721BB0" w:rsidRDefault="004D3623" w:rsidP="0070312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podpisem osobistym (e-dowód).</w:t>
      </w:r>
    </w:p>
    <w:p w14:paraId="47272B86" w14:textId="77777777" w:rsidR="004D3623" w:rsidRPr="00721BB0" w:rsidRDefault="004D3623" w:rsidP="00703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Właściwym urzędem jest Powiatowy Urząd Pracy w Gostyninie – według siedziby pracodawcy lub miejsca prowadzenia działalności.</w:t>
      </w:r>
    </w:p>
    <w:p w14:paraId="44BD83DA" w14:textId="77777777" w:rsidR="004D3623" w:rsidRPr="00721BB0" w:rsidRDefault="004D3623" w:rsidP="004D3623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Podmioty uprawnione do ubiegania się o środki</w:t>
      </w:r>
    </w:p>
    <w:p w14:paraId="357829AC" w14:textId="77777777" w:rsidR="004D3623" w:rsidRPr="00721BB0" w:rsidRDefault="004D3623" w:rsidP="007F64D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sz w:val="22"/>
          <w:szCs w:val="22"/>
          <w:u w:val="single"/>
        </w:rPr>
        <w:t>Ze środków KFS mogą skorzystać:</w:t>
      </w:r>
    </w:p>
    <w:p w14:paraId="5DE37F67" w14:textId="77777777" w:rsidR="004D3623" w:rsidRPr="00721BB0" w:rsidRDefault="004D3623" w:rsidP="007F64D3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pracodawcy,</w:t>
      </w:r>
    </w:p>
    <w:p w14:paraId="7B9B7D0A" w14:textId="77777777" w:rsidR="004D3623" w:rsidRPr="00721BB0" w:rsidRDefault="004D3623" w:rsidP="007F64D3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pracownicy,</w:t>
      </w:r>
    </w:p>
    <w:p w14:paraId="1718D4AF" w14:textId="77777777" w:rsidR="004D3623" w:rsidRPr="00721BB0" w:rsidRDefault="004D3623" w:rsidP="004D3623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osoby fizyczne prowadzące działalność gospodarczą,</w:t>
      </w:r>
    </w:p>
    <w:p w14:paraId="2EA3EE5B" w14:textId="77777777" w:rsidR="004D3623" w:rsidRPr="00721BB0" w:rsidRDefault="004D3623" w:rsidP="004D3623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osoby świadczące usługi na podstawie umów cywilnoprawnych.</w:t>
      </w:r>
    </w:p>
    <w:p w14:paraId="61FBD60C" w14:textId="77777777" w:rsidR="00FC505A" w:rsidRDefault="00FC505A" w:rsidP="00FC505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Podmioty, które przez co najmniej 6 miesięcy bezpośrednio przed dniem złożenia wniosku opłacały składki na Fundusz Pracy lub były z mocy prawa zwolnione z obowiązku ich opłacania.</w:t>
      </w:r>
    </w:p>
    <w:p w14:paraId="4157D4D4" w14:textId="440D1715" w:rsidR="007F64D3" w:rsidRDefault="007F64D3" w:rsidP="007F64D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64D3">
        <w:rPr>
          <w:rFonts w:asciiTheme="minorHAnsi" w:hAnsiTheme="minorHAnsi" w:cstheme="minorHAnsi"/>
          <w:b/>
          <w:bCs/>
          <w:sz w:val="22"/>
          <w:szCs w:val="22"/>
        </w:rPr>
        <w:t>Wybór realizatora działań finansowanych z udziałem środków KFS</w:t>
      </w:r>
    </w:p>
    <w:p w14:paraId="4CA88AC7" w14:textId="77777777" w:rsidR="007F64D3" w:rsidRDefault="007F64D3" w:rsidP="007F64D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88A461B" w14:textId="4F7167D1" w:rsidR="007F64D3" w:rsidRDefault="007F64D3" w:rsidP="007F64D3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F64D3">
        <w:rPr>
          <w:rFonts w:asciiTheme="minorHAnsi" w:hAnsiTheme="minorHAnsi" w:cstheme="minorHAnsi"/>
          <w:sz w:val="22"/>
          <w:szCs w:val="22"/>
        </w:rPr>
        <w:t>Podmiot dokonuje wyboru realizatora działań finansowanych z udziałem środków KFS, mając na uwadze zasady konkurencyjności, równego traktowania i przejrzystości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04EAF4" w14:textId="7987A277" w:rsidR="007F64D3" w:rsidRPr="00721BB0" w:rsidRDefault="007F64D3" w:rsidP="007F64D3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F64D3">
        <w:rPr>
          <w:rFonts w:asciiTheme="minorHAnsi" w:hAnsiTheme="minorHAnsi" w:cstheme="minorHAnsi"/>
          <w:sz w:val="22"/>
          <w:szCs w:val="22"/>
        </w:rPr>
        <w:t>Instytucją realizującą szkolenie finansowane ze środków KFS jest realizator wpisany do rejestru, o którym mowa w art. 6 ust. 1 pkt 8 ustawy z dnia 9 listopada 2000 r. o utworzeniu Polskiej Agencji Rozwoju Przedsiębiorczości w zakresie świadczenia usług szkoleniowych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54F8505" w14:textId="77777777" w:rsidR="004D3623" w:rsidRPr="00721BB0" w:rsidRDefault="004D3623" w:rsidP="009F001B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Wysokość dofinansowania (obowiązująca od 2026 r.)</w:t>
      </w:r>
    </w:p>
    <w:p w14:paraId="26AED18E" w14:textId="77777777" w:rsidR="004D3623" w:rsidRPr="00721BB0" w:rsidRDefault="004D3623" w:rsidP="004D3623">
      <w:pPr>
        <w:pStyle w:val="Nagwek2"/>
        <w:rPr>
          <w:rFonts w:asciiTheme="minorHAnsi" w:hAnsiTheme="minorHAnsi" w:cstheme="minorHAnsi"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sz w:val="22"/>
          <w:szCs w:val="22"/>
          <w:u w:val="single"/>
        </w:rPr>
        <w:t>Poziom dofinansowania</w:t>
      </w:r>
    </w:p>
    <w:p w14:paraId="1BAA0C08" w14:textId="6E4D0932" w:rsidR="004D3623" w:rsidRPr="00721BB0" w:rsidRDefault="004D3623" w:rsidP="00703123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 xml:space="preserve">do </w:t>
      </w:r>
      <w:r w:rsidRPr="00721BB0">
        <w:rPr>
          <w:rStyle w:val="Pogrubienie"/>
          <w:rFonts w:asciiTheme="minorHAnsi" w:hAnsiTheme="minorHAnsi" w:cstheme="minorHAnsi"/>
          <w:sz w:val="22"/>
          <w:szCs w:val="22"/>
        </w:rPr>
        <w:t>90% kosztów</w:t>
      </w:r>
      <w:r w:rsidRPr="00721BB0">
        <w:rPr>
          <w:rFonts w:asciiTheme="minorHAnsi" w:hAnsiTheme="minorHAnsi" w:cstheme="minorHAnsi"/>
          <w:sz w:val="22"/>
          <w:szCs w:val="22"/>
        </w:rPr>
        <w:t xml:space="preserve"> – w przeliczeniu na pełny wymiar czasu podmioty niezatrudniające pracowników lub zatrudniające nie więcej niż 9 osób (łącznie z podmiotami powiązanymi),</w:t>
      </w:r>
    </w:p>
    <w:p w14:paraId="2AE5C31A" w14:textId="77777777" w:rsidR="00721BB0" w:rsidRDefault="004D3623" w:rsidP="00721BB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 xml:space="preserve">do </w:t>
      </w:r>
      <w:r w:rsidRPr="00721BB0">
        <w:rPr>
          <w:rStyle w:val="Pogrubienie"/>
          <w:rFonts w:asciiTheme="minorHAnsi" w:hAnsiTheme="minorHAnsi" w:cstheme="minorHAnsi"/>
          <w:sz w:val="22"/>
          <w:szCs w:val="22"/>
        </w:rPr>
        <w:t>70% kosztów</w:t>
      </w:r>
      <w:r w:rsidRPr="00721BB0">
        <w:rPr>
          <w:rFonts w:asciiTheme="minorHAnsi" w:hAnsiTheme="minorHAnsi" w:cstheme="minorHAnsi"/>
          <w:sz w:val="22"/>
          <w:szCs w:val="22"/>
        </w:rPr>
        <w:t xml:space="preserve"> – pozostałe podmioty,</w:t>
      </w:r>
    </w:p>
    <w:p w14:paraId="36861CF5" w14:textId="36DBD777" w:rsidR="00703123" w:rsidRPr="00721BB0" w:rsidRDefault="004D3623" w:rsidP="00721BB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 xml:space="preserve">przy czym maksymalna kwota na jednego uczestnika nie może przekroczyć </w:t>
      </w:r>
      <w:r w:rsidRPr="00721BB0">
        <w:rPr>
          <w:rStyle w:val="Pogrubienie"/>
          <w:rFonts w:asciiTheme="minorHAnsi" w:hAnsiTheme="minorHAnsi" w:cstheme="minorHAnsi"/>
          <w:sz w:val="22"/>
          <w:szCs w:val="22"/>
        </w:rPr>
        <w:t>200% przeciętnego wynagrodzenia</w:t>
      </w:r>
      <w:r w:rsidR="00417D19" w:rsidRPr="00721BB0">
        <w:rPr>
          <w:rFonts w:asciiTheme="minorHAnsi" w:hAnsiTheme="minorHAnsi" w:cstheme="minorHAnsi"/>
          <w:sz w:val="22"/>
          <w:szCs w:val="22"/>
        </w:rPr>
        <w:t xml:space="preserve"> w danym roku</w:t>
      </w:r>
      <w:r w:rsidR="00721BB0" w:rsidRPr="00721BB0">
        <w:rPr>
          <w:rFonts w:asciiTheme="minorHAnsi" w:hAnsiTheme="minorHAnsi" w:cstheme="minorHAnsi"/>
          <w:sz w:val="22"/>
          <w:szCs w:val="22"/>
        </w:rPr>
        <w:t>.</w:t>
      </w:r>
    </w:p>
    <w:p w14:paraId="5211A53D" w14:textId="4D95D82B" w:rsidR="004D3623" w:rsidRPr="00721BB0" w:rsidRDefault="004D3623" w:rsidP="004D3623">
      <w:pPr>
        <w:pStyle w:val="Normalny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Roczne limity dla podmiotów</w:t>
      </w:r>
    </w:p>
    <w:p w14:paraId="09FD04E2" w14:textId="3DC20DE0" w:rsidR="004D3623" w:rsidRPr="00721BB0" w:rsidRDefault="00721BB0" w:rsidP="00721BB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sz w:val="22"/>
          <w:szCs w:val="22"/>
          <w:u w:val="single"/>
        </w:rPr>
        <w:t>Wysokość środków KFS dla jednego wnioskodawcy w roku kalendarzowym nie może przekroczyć kwoty</w:t>
      </w:r>
      <w:r w:rsidR="004D3623" w:rsidRPr="00721BB0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4AB0FEE9" w14:textId="6E4A3477" w:rsidR="004D3623" w:rsidRPr="00721BB0" w:rsidRDefault="00721BB0" w:rsidP="00721BB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4-krotności przeciętnego wynagrodzenia - w przypadku podmiotów niezatrudniających pracowników albo które zatrudniają w dniu złożenia wniosku o środki KFS w przeliczeniu na pełny wymiar czasu pracy nie więcej niż 9 osób</w:t>
      </w:r>
      <w:r w:rsidR="004D3623" w:rsidRPr="00721BB0">
        <w:rPr>
          <w:rFonts w:asciiTheme="minorHAnsi" w:hAnsiTheme="minorHAnsi" w:cstheme="minorHAnsi"/>
          <w:sz w:val="22"/>
          <w:szCs w:val="22"/>
        </w:rPr>
        <w:t>,</w:t>
      </w:r>
    </w:p>
    <w:p w14:paraId="032FFBF4" w14:textId="4052EAE7" w:rsidR="004D3623" w:rsidRPr="00721BB0" w:rsidRDefault="00721BB0" w:rsidP="00721BB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8-krotności przeciętnego wynagrodzenia - w przypadku podmiotów, które zatrudniają w dniu złożenia wniosku o środki KFS w przeliczeniu na pełny wymiar czasu pracy więcej niż 9 osób, jednak nie więcej niż 49 osób</w:t>
      </w:r>
      <w:r w:rsidR="004D3623" w:rsidRPr="00721BB0">
        <w:rPr>
          <w:rFonts w:asciiTheme="minorHAnsi" w:hAnsiTheme="minorHAnsi" w:cstheme="minorHAnsi"/>
          <w:sz w:val="22"/>
          <w:szCs w:val="22"/>
        </w:rPr>
        <w:t>,</w:t>
      </w:r>
    </w:p>
    <w:p w14:paraId="62E161CE" w14:textId="6A7B3ECB" w:rsidR="004D3623" w:rsidRPr="00721BB0" w:rsidRDefault="00721BB0" w:rsidP="00721BB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12-krotności przeciętnego wynagrodzenia - w przypadku podmiotów, które zatrudniają w dniu złożenia wniosku o środki KFS w przeliczeniu na pełny wymiar czasu pracy więcej niż 49 osób, jednak nie więcej niż 249 osób</w:t>
      </w:r>
      <w:r w:rsidR="004D3623" w:rsidRPr="00721BB0">
        <w:rPr>
          <w:rFonts w:asciiTheme="minorHAnsi" w:hAnsiTheme="minorHAnsi" w:cstheme="minorHAnsi"/>
          <w:sz w:val="22"/>
          <w:szCs w:val="22"/>
        </w:rPr>
        <w:t>,</w:t>
      </w:r>
    </w:p>
    <w:p w14:paraId="7B721572" w14:textId="3DE9DCB7" w:rsidR="004D3623" w:rsidRPr="00721BB0" w:rsidRDefault="00721BB0" w:rsidP="00721BB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14-krotności przeciętnego wynagrodzenia - w przypadku podmiotów, które zatrudniają w dniu złożenia wniosku o środki KFS w przeliczeniu na pełny wymiar czasu pracy więcej niż 249 osób</w:t>
      </w:r>
      <w:r w:rsidR="004D3623" w:rsidRPr="00721BB0">
        <w:rPr>
          <w:rFonts w:asciiTheme="minorHAnsi" w:hAnsiTheme="minorHAnsi" w:cstheme="minorHAnsi"/>
          <w:sz w:val="22"/>
          <w:szCs w:val="22"/>
        </w:rPr>
        <w:t>.</w:t>
      </w:r>
    </w:p>
    <w:p w14:paraId="62AD9FB0" w14:textId="77777777" w:rsidR="006938F1" w:rsidRPr="00721BB0" w:rsidRDefault="009424D1" w:rsidP="00FC505A">
      <w:pPr>
        <w:spacing w:before="100" w:beforeAutospacing="1" w:after="100" w:afterAutospacing="1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721BB0">
        <w:rPr>
          <w:rFonts w:eastAsia="Times New Roman" w:cstheme="minorHAnsi"/>
          <w:u w:val="single"/>
          <w:lang w:eastAsia="pl-PL"/>
        </w:rPr>
        <w:t>Środków KFS nie przyznaje się podmiotom:</w:t>
      </w:r>
    </w:p>
    <w:p w14:paraId="39D404B8" w14:textId="77777777" w:rsidR="009424D1" w:rsidRPr="00721BB0" w:rsidRDefault="009424D1" w:rsidP="007031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posiadającym zaległości publicznoprawne,</w:t>
      </w:r>
    </w:p>
    <w:p w14:paraId="15C5E242" w14:textId="77777777" w:rsidR="009424D1" w:rsidRPr="00721BB0" w:rsidRDefault="009424D1" w:rsidP="007031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będącym w likwidacji, upadłości lub pod zarządem komisarycznym,</w:t>
      </w:r>
    </w:p>
    <w:p w14:paraId="6385C887" w14:textId="77777777" w:rsidR="009424D1" w:rsidRPr="00721BB0" w:rsidRDefault="009424D1" w:rsidP="007031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które rażąco naruszyły wcześniejsze umowy KFS (w okresie 3 lat),</w:t>
      </w:r>
    </w:p>
    <w:p w14:paraId="1E6AD8FC" w14:textId="77777777" w:rsidR="009424D1" w:rsidRPr="00721BB0" w:rsidRDefault="009424D1" w:rsidP="007031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wobec których sąd orzekł zakaz korzystania ze środków publicznych,</w:t>
      </w:r>
    </w:p>
    <w:p w14:paraId="0412EB48" w14:textId="77777777" w:rsidR="009424D1" w:rsidRPr="00721BB0" w:rsidRDefault="009424D1" w:rsidP="007031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zalegającym z rozliczeniem wcześniejszych umów.</w:t>
      </w:r>
    </w:p>
    <w:p w14:paraId="64D8D151" w14:textId="77777777" w:rsidR="009424D1" w:rsidRPr="00721BB0" w:rsidRDefault="009424D1" w:rsidP="00703123">
      <w:pPr>
        <w:spacing w:before="100" w:beforeAutospacing="1" w:after="100" w:afterAutospacing="1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721BB0">
        <w:rPr>
          <w:rFonts w:eastAsia="Times New Roman" w:cstheme="minorHAnsi"/>
          <w:u w:val="single"/>
          <w:lang w:eastAsia="pl-PL"/>
        </w:rPr>
        <w:t>Nie kwalifikują się m.in.:</w:t>
      </w:r>
    </w:p>
    <w:p w14:paraId="6CE2F80D" w14:textId="77777777" w:rsidR="00FC505A" w:rsidRPr="00721BB0" w:rsidRDefault="00FC505A" w:rsidP="0070312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cstheme="minorHAnsi"/>
        </w:rPr>
        <w:t>uczestniczeniu w spółce jako wspólnik spółki cywilnej lub spółki osobowej</w:t>
      </w:r>
    </w:p>
    <w:p w14:paraId="5A52EC94" w14:textId="77777777" w:rsidR="00FC505A" w:rsidRPr="00721BB0" w:rsidRDefault="008B2857" w:rsidP="0070312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cstheme="minorHAnsi"/>
        </w:rPr>
        <w:t>posiadaniu udziałów lub co najmniej 5 % akcji</w:t>
      </w:r>
    </w:p>
    <w:p w14:paraId="3A4ACC4C" w14:textId="77777777" w:rsidR="00FC505A" w:rsidRPr="00721BB0" w:rsidRDefault="008B2857" w:rsidP="0070312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cstheme="minorHAnsi"/>
        </w:rPr>
        <w:t>pełnieniu funkcji członka organu nadzorczego lub zarządzającego, prokurenta, pełnomocnika</w:t>
      </w:r>
    </w:p>
    <w:p w14:paraId="628C53FA" w14:textId="77777777" w:rsidR="008B2857" w:rsidRPr="00721BB0" w:rsidRDefault="008B2857" w:rsidP="0070312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cstheme="minorHAnsi"/>
        </w:rPr>
        <w:t>pozostawaniu w takim stosunku prawnym lub faktycznym, który może budzić uzasadnione wątpliwości co do bezstronności w wyborze realizatora</w:t>
      </w:r>
    </w:p>
    <w:p w14:paraId="3C7E8BE4" w14:textId="77777777" w:rsidR="009424D1" w:rsidRPr="00721BB0" w:rsidRDefault="009424D1" w:rsidP="0070312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osoby przebywające na urlopach macierzyńskich, ojcowskich, wychowawczych,</w:t>
      </w:r>
    </w:p>
    <w:p w14:paraId="5DC97D26" w14:textId="77777777" w:rsidR="009424D1" w:rsidRPr="00721BB0" w:rsidRDefault="008B2857" w:rsidP="0070312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publiczne</w:t>
      </w:r>
      <w:r w:rsidR="009424D1" w:rsidRPr="00721BB0">
        <w:rPr>
          <w:rFonts w:eastAsia="Times New Roman" w:cstheme="minorHAnsi"/>
          <w:lang w:eastAsia="pl-PL"/>
        </w:rPr>
        <w:t xml:space="preserve"> służb</w:t>
      </w:r>
      <w:r w:rsidRPr="00721BB0">
        <w:rPr>
          <w:rFonts w:eastAsia="Times New Roman" w:cstheme="minorHAnsi"/>
          <w:lang w:eastAsia="pl-PL"/>
        </w:rPr>
        <w:t>y</w:t>
      </w:r>
      <w:r w:rsidR="009424D1" w:rsidRPr="00721BB0">
        <w:rPr>
          <w:rFonts w:eastAsia="Times New Roman" w:cstheme="minorHAnsi"/>
          <w:lang w:eastAsia="pl-PL"/>
        </w:rPr>
        <w:t xml:space="preserve"> zatrudnienia,</w:t>
      </w:r>
    </w:p>
    <w:p w14:paraId="15D2F40C" w14:textId="77777777" w:rsidR="009424D1" w:rsidRPr="00721BB0" w:rsidRDefault="009424D1" w:rsidP="0070312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lekarze, lekarze dentyści, pielęgniarki i położne – w zakresie specjalizacji i staży,</w:t>
      </w:r>
    </w:p>
    <w:p w14:paraId="58E930A6" w14:textId="77777777" w:rsidR="009424D1" w:rsidRPr="00721BB0" w:rsidRDefault="009424D1" w:rsidP="0070312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osoby pełniące funkcje zarządcze w zakonach,</w:t>
      </w:r>
    </w:p>
    <w:p w14:paraId="04FC244E" w14:textId="77777777" w:rsidR="009424D1" w:rsidRPr="00721BB0" w:rsidRDefault="009424D1" w:rsidP="0070312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podmioty planujące samodzielną realizację szkolenia.</w:t>
      </w:r>
    </w:p>
    <w:p w14:paraId="58096933" w14:textId="77777777" w:rsidR="009424D1" w:rsidRPr="00721BB0" w:rsidRDefault="009424D1" w:rsidP="00703123">
      <w:pPr>
        <w:spacing w:before="100" w:beforeAutospacing="1" w:after="100" w:afterAutospacing="1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721BB0">
        <w:rPr>
          <w:rFonts w:eastAsia="Times New Roman" w:cstheme="minorHAnsi"/>
          <w:u w:val="single"/>
          <w:lang w:eastAsia="pl-PL"/>
        </w:rPr>
        <w:t>Nie finansuje się działań:</w:t>
      </w:r>
    </w:p>
    <w:p w14:paraId="7C15B173" w14:textId="77777777" w:rsidR="009424D1" w:rsidRPr="00721BB0" w:rsidRDefault="009424D1" w:rsidP="0070312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rozpoczętych przed podpisaniem umowy,</w:t>
      </w:r>
    </w:p>
    <w:p w14:paraId="67458681" w14:textId="77777777" w:rsidR="009424D1" w:rsidRPr="00721BB0" w:rsidRDefault="009424D1" w:rsidP="0070312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finansowanych z innych środków publicznych,</w:t>
      </w:r>
    </w:p>
    <w:p w14:paraId="7145FB45" w14:textId="77777777" w:rsidR="009424D1" w:rsidRPr="00721BB0" w:rsidRDefault="009424D1" w:rsidP="0070312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21BB0">
        <w:rPr>
          <w:rFonts w:eastAsia="Times New Roman" w:cstheme="minorHAnsi"/>
          <w:lang w:eastAsia="pl-PL"/>
        </w:rPr>
        <w:t>które pracodawca ma obowiązek sfinansować na podstawie odrębnych przepisów.</w:t>
      </w:r>
    </w:p>
    <w:p w14:paraId="24C5824D" w14:textId="77777777" w:rsidR="009424D1" w:rsidRPr="00721BB0" w:rsidRDefault="009424D1" w:rsidP="00703123">
      <w:pPr>
        <w:pStyle w:val="NormalnyWeb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b/>
          <w:sz w:val="22"/>
          <w:szCs w:val="22"/>
          <w:u w:val="single"/>
        </w:rPr>
        <w:t>Ocena formalna</w:t>
      </w:r>
    </w:p>
    <w:p w14:paraId="48247DBE" w14:textId="77777777" w:rsidR="009424D1" w:rsidRPr="00721BB0" w:rsidRDefault="009424D1" w:rsidP="00703123">
      <w:pPr>
        <w:pStyle w:val="NormalnyWeb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sz w:val="22"/>
          <w:szCs w:val="22"/>
          <w:u w:val="single"/>
        </w:rPr>
        <w:t>Sprawdzane jest m.in.:</w:t>
      </w:r>
    </w:p>
    <w:p w14:paraId="3AF8BD96" w14:textId="77777777" w:rsidR="009424D1" w:rsidRPr="00721BB0" w:rsidRDefault="009424D1" w:rsidP="00703123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terminowość złożenia,</w:t>
      </w:r>
    </w:p>
    <w:p w14:paraId="738DFBFB" w14:textId="77777777" w:rsidR="009424D1" w:rsidRPr="00721BB0" w:rsidRDefault="009424D1" w:rsidP="00703123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kompletność wniosku i załączników,</w:t>
      </w:r>
    </w:p>
    <w:p w14:paraId="2908B9E1" w14:textId="77777777" w:rsidR="009424D1" w:rsidRPr="00721BB0" w:rsidRDefault="009424D1" w:rsidP="00703123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podpis elektroniczny,</w:t>
      </w:r>
    </w:p>
    <w:p w14:paraId="4ECFC394" w14:textId="77777777" w:rsidR="009424D1" w:rsidRPr="00721BB0" w:rsidRDefault="009424D1" w:rsidP="00703123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zgodność z priorytetami KFS,</w:t>
      </w:r>
    </w:p>
    <w:p w14:paraId="138EF29D" w14:textId="77777777" w:rsidR="009424D1" w:rsidRPr="00721BB0" w:rsidRDefault="009424D1" w:rsidP="00703123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lastRenderedPageBreak/>
        <w:t>brak zaległości publicznoprawnych (weryfikacja KAS, ZUS, KRUS),</w:t>
      </w:r>
    </w:p>
    <w:p w14:paraId="6DFE2F73" w14:textId="7446839E" w:rsidR="002152C0" w:rsidRPr="00721BB0" w:rsidRDefault="009424D1" w:rsidP="002152C0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kompletność dokumentów dot. pomocy de minimis</w:t>
      </w:r>
      <w:r w:rsidR="003D0658">
        <w:rPr>
          <w:rFonts w:asciiTheme="minorHAnsi" w:hAnsiTheme="minorHAnsi" w:cstheme="minorHAnsi"/>
          <w:sz w:val="22"/>
          <w:szCs w:val="22"/>
        </w:rPr>
        <w:t>,</w:t>
      </w:r>
    </w:p>
    <w:p w14:paraId="4B6F3461" w14:textId="77777777" w:rsidR="002152C0" w:rsidRDefault="002152C0" w:rsidP="002152C0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sz w:val="22"/>
          <w:szCs w:val="22"/>
        </w:rPr>
        <w:t xml:space="preserve">w dniu złożeniu wniosku realizator szkolenia </w:t>
      </w:r>
      <w:r w:rsidRPr="00721BB0">
        <w:rPr>
          <w:rFonts w:asciiTheme="minorHAnsi" w:hAnsiTheme="minorHAnsi" w:cstheme="minorHAnsi"/>
          <w:sz w:val="22"/>
          <w:szCs w:val="22"/>
          <w:u w:val="single"/>
        </w:rPr>
        <w:t>musi</w:t>
      </w:r>
      <w:r w:rsidRPr="00721BB0">
        <w:rPr>
          <w:rFonts w:asciiTheme="minorHAnsi" w:hAnsiTheme="minorHAnsi" w:cstheme="minorHAnsi"/>
          <w:sz w:val="22"/>
          <w:szCs w:val="22"/>
        </w:rPr>
        <w:t xml:space="preserve"> być wpisany do </w:t>
      </w:r>
      <w:r w:rsidRPr="00721BB0">
        <w:rPr>
          <w:rFonts w:asciiTheme="minorHAnsi" w:hAnsiTheme="minorHAnsi" w:cstheme="minorHAnsi"/>
          <w:sz w:val="22"/>
          <w:szCs w:val="22"/>
          <w:u w:val="single"/>
        </w:rPr>
        <w:t>BUR – Baza Usług Rozwojowych</w:t>
      </w:r>
    </w:p>
    <w:p w14:paraId="262907C4" w14:textId="50C815B0" w:rsidR="009424D1" w:rsidRDefault="00BA510F" w:rsidP="00417D1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A510F">
        <w:rPr>
          <w:rFonts w:asciiTheme="minorHAnsi" w:hAnsiTheme="minorHAnsi" w:cstheme="minorHAnsi"/>
          <w:sz w:val="22"/>
          <w:szCs w:val="22"/>
        </w:rPr>
        <w:t>W przypadku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A510F">
        <w:rPr>
          <w:rFonts w:asciiTheme="minorHAnsi" w:hAnsiTheme="minorHAnsi" w:cstheme="minorHAnsi"/>
          <w:sz w:val="22"/>
          <w:szCs w:val="22"/>
        </w:rPr>
        <w:t xml:space="preserve"> gdy wniosek o finansowanie działań ze środków KFS jest nieprawidłowo wypełniony lub niekompletny, starosta wyznacza wnioskodawcy ubiegającemu się o finansowanie działań ze środków KFS co najmniej 7-dniowy, jednak nie dłuższy niż 14-dniowy termin na jego uzupełnienie</w:t>
      </w:r>
      <w:r w:rsidR="009424D1" w:rsidRPr="00721BB0">
        <w:rPr>
          <w:rFonts w:asciiTheme="minorHAnsi" w:hAnsiTheme="minorHAnsi" w:cstheme="minorHAnsi"/>
          <w:sz w:val="22"/>
          <w:szCs w:val="22"/>
        </w:rPr>
        <w:br/>
        <w:t>Nieusunięcie braków skutkuje pozostawieniem wniosku bez rozpatrzenia.</w:t>
      </w:r>
    </w:p>
    <w:p w14:paraId="1FEBDD88" w14:textId="77777777" w:rsidR="00BA510F" w:rsidRDefault="00BA510F" w:rsidP="00417D1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FB188D4" w14:textId="22A06373" w:rsidR="00BA510F" w:rsidRPr="00721BB0" w:rsidRDefault="00BA510F" w:rsidP="00417D1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A510F">
        <w:rPr>
          <w:rFonts w:asciiTheme="minorHAnsi" w:hAnsiTheme="minorHAnsi" w:cstheme="minorHAnsi"/>
          <w:sz w:val="22"/>
          <w:szCs w:val="22"/>
        </w:rPr>
        <w:t xml:space="preserve">Wniosek o finansowanie działań ze środków KFS nieuzupełniony w terminie, o którym mowa </w:t>
      </w:r>
      <w:r>
        <w:rPr>
          <w:rFonts w:asciiTheme="minorHAnsi" w:hAnsiTheme="minorHAnsi" w:cstheme="minorHAnsi"/>
          <w:sz w:val="22"/>
          <w:szCs w:val="22"/>
        </w:rPr>
        <w:t>wyżej</w:t>
      </w:r>
      <w:r w:rsidRPr="00BA510F">
        <w:rPr>
          <w:rFonts w:asciiTheme="minorHAnsi" w:hAnsiTheme="minorHAnsi" w:cstheme="minorHAnsi"/>
          <w:sz w:val="22"/>
          <w:szCs w:val="22"/>
        </w:rPr>
        <w:t>, pozostawia się bez rozpatrzenia, informując o tym wnioskodawcę na piśmie w postaci elektronicznej, za pośrednictwem indywidualnego konta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F1BA686" w14:textId="77777777" w:rsidR="009424D1" w:rsidRPr="00721BB0" w:rsidRDefault="009424D1" w:rsidP="002152C0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Wnioski nie podlegają procedurze odwoławczej.</w:t>
      </w:r>
    </w:p>
    <w:p w14:paraId="32D01EA0" w14:textId="77777777" w:rsidR="009424D1" w:rsidRPr="00721BB0" w:rsidRDefault="009424D1" w:rsidP="009424D1">
      <w:pPr>
        <w:pStyle w:val="Normalny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b/>
          <w:sz w:val="22"/>
          <w:szCs w:val="22"/>
          <w:u w:val="single"/>
        </w:rPr>
        <w:t>Ocena merytoryczna</w:t>
      </w:r>
    </w:p>
    <w:p w14:paraId="75339F96" w14:textId="77777777" w:rsidR="009424D1" w:rsidRPr="00721BB0" w:rsidRDefault="009424D1" w:rsidP="009424D1">
      <w:pPr>
        <w:pStyle w:val="NormalnyWeb"/>
        <w:rPr>
          <w:rFonts w:asciiTheme="minorHAnsi" w:hAnsiTheme="minorHAnsi" w:cstheme="minorHAnsi"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sz w:val="22"/>
          <w:szCs w:val="22"/>
          <w:u w:val="single"/>
        </w:rPr>
        <w:t>Przy rozpatrywaniu wniosku uwzględnia się:</w:t>
      </w:r>
    </w:p>
    <w:p w14:paraId="587E37ED" w14:textId="77777777" w:rsidR="009424D1" w:rsidRPr="00721BB0" w:rsidRDefault="009424D1" w:rsidP="00703123">
      <w:pPr>
        <w:pStyle w:val="Normalny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Zgodność działań z priorytetami KFS.</w:t>
      </w:r>
    </w:p>
    <w:p w14:paraId="7D345171" w14:textId="77777777" w:rsidR="009424D1" w:rsidRPr="00721BB0" w:rsidRDefault="009424D1" w:rsidP="009424D1">
      <w:pPr>
        <w:pStyle w:val="Normalny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Zgodność kwalifikacji z potrzebami lokalnego/regionalnego rynku pracy.</w:t>
      </w:r>
    </w:p>
    <w:p w14:paraId="5B254DCA" w14:textId="77777777" w:rsidR="009424D1" w:rsidRPr="00721BB0" w:rsidRDefault="009424D1" w:rsidP="009424D1">
      <w:pPr>
        <w:pStyle w:val="Normalny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Racjonalność kosztów w porównaniu do cen rynkowych.</w:t>
      </w:r>
    </w:p>
    <w:p w14:paraId="41263465" w14:textId="77777777" w:rsidR="009424D1" w:rsidRPr="00721BB0" w:rsidRDefault="009424D1" w:rsidP="009424D1">
      <w:pPr>
        <w:pStyle w:val="Nagwek2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b w:val="0"/>
          <w:sz w:val="22"/>
          <w:szCs w:val="22"/>
          <w:u w:val="single"/>
        </w:rPr>
        <w:t>Podstawowe zasady wydatkowania środków</w:t>
      </w:r>
    </w:p>
    <w:p w14:paraId="71B4E3C0" w14:textId="77777777" w:rsidR="009424D1" w:rsidRPr="00721BB0" w:rsidRDefault="009424D1" w:rsidP="00703123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Środki muszą zostać wydatkowane w roku budżetowym podpisania umowy.</w:t>
      </w:r>
    </w:p>
    <w:p w14:paraId="43922D84" w14:textId="77777777" w:rsidR="009424D1" w:rsidRPr="00721BB0" w:rsidRDefault="009424D1" w:rsidP="00703123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Wydatki muszą być udokumentowane fakturami i odpowiednio opisane.</w:t>
      </w:r>
    </w:p>
    <w:p w14:paraId="59E90907" w14:textId="77777777" w:rsidR="009424D1" w:rsidRPr="00721BB0" w:rsidRDefault="009424D1" w:rsidP="002545AA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Koszty poniesione przed podpisaniem umowy nie podlegają refundacji.</w:t>
      </w:r>
    </w:p>
    <w:p w14:paraId="3D93BC86" w14:textId="77777777" w:rsidR="00703123" w:rsidRPr="00721BB0" w:rsidRDefault="009424D1" w:rsidP="002545AA">
      <w:pPr>
        <w:pStyle w:val="NormalnyWeb"/>
        <w:numPr>
          <w:ilvl w:val="0"/>
          <w:numId w:val="9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Usługi finansowane w co najmniej 70% ze środków publicznych są zwolnione z VAT zgodnie z obowiązującymi przepisami.</w:t>
      </w:r>
    </w:p>
    <w:p w14:paraId="67B4338C" w14:textId="77777777" w:rsidR="00287D1C" w:rsidRPr="00721BB0" w:rsidRDefault="00287D1C" w:rsidP="002545AA">
      <w:pPr>
        <w:pStyle w:val="NormalnyWeb"/>
        <w:numPr>
          <w:ilvl w:val="0"/>
          <w:numId w:val="9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Podmiot, który otrzymał dofinansowanie z KFS, zobowiązuje się niezwłocznie zgłaszać wszelkie zmiany wpływające na realizację umowy.</w:t>
      </w:r>
    </w:p>
    <w:p w14:paraId="072A7E05" w14:textId="77777777" w:rsidR="00287D1C" w:rsidRDefault="00287D1C" w:rsidP="002545AA">
      <w:pPr>
        <w:pStyle w:val="NormalnyWeb"/>
        <w:numPr>
          <w:ilvl w:val="0"/>
          <w:numId w:val="9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Starosta może kontrolować przestrzeganie umowy, prawidłowe wydatkowanie i dokumentowanie środków KFS oraz realizację działań w trakcie i miejscu ich prowadzenia.</w:t>
      </w:r>
    </w:p>
    <w:p w14:paraId="682A4B8E" w14:textId="4530127A" w:rsidR="008B5C0E" w:rsidRPr="009F001B" w:rsidRDefault="008B5C0E" w:rsidP="008B5C0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F001B">
        <w:rPr>
          <w:rFonts w:asciiTheme="minorHAnsi" w:hAnsiTheme="minorHAnsi" w:cstheme="minorHAnsi"/>
          <w:sz w:val="22"/>
          <w:szCs w:val="22"/>
          <w:u w:val="single"/>
        </w:rPr>
        <w:t>Obowiązki podmiotu po zawarciu umowy o przyznanie środków KFS</w:t>
      </w:r>
    </w:p>
    <w:p w14:paraId="70DCAD1C" w14:textId="0E0A82CC" w:rsidR="008B5C0E" w:rsidRPr="008B5C0E" w:rsidRDefault="008B5C0E" w:rsidP="008B5C0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5C0E">
        <w:rPr>
          <w:rFonts w:asciiTheme="minorHAnsi" w:hAnsiTheme="minorHAnsi" w:cstheme="minorHAnsi"/>
          <w:sz w:val="22"/>
          <w:szCs w:val="22"/>
        </w:rPr>
        <w:t>Podmiot, który zawarł umowę:</w:t>
      </w:r>
    </w:p>
    <w:p w14:paraId="2F6CCB79" w14:textId="6334C4F2" w:rsidR="008B5C0E" w:rsidRPr="008B5C0E" w:rsidRDefault="008B5C0E" w:rsidP="008B5C0E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5C0E">
        <w:rPr>
          <w:rFonts w:asciiTheme="minorHAnsi" w:hAnsiTheme="minorHAnsi" w:cstheme="minorHAnsi"/>
          <w:sz w:val="22"/>
          <w:szCs w:val="22"/>
        </w:rPr>
        <w:t>utrzymuje zatrudnienie osoby, na której kształcenie ustawiczne przyznano finansowanie, przez okres co najmniej 3 miesięcy od dnia ukończenia przez nią kształcenia, z wyjątkiem:</w:t>
      </w:r>
    </w:p>
    <w:p w14:paraId="5FC0F91F" w14:textId="2FCDE528" w:rsidR="008B5C0E" w:rsidRPr="008B5C0E" w:rsidRDefault="008B5C0E" w:rsidP="008B5C0E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5C0E">
        <w:rPr>
          <w:rFonts w:asciiTheme="minorHAnsi" w:hAnsiTheme="minorHAnsi" w:cstheme="minorHAnsi"/>
          <w:sz w:val="22"/>
          <w:szCs w:val="22"/>
        </w:rPr>
        <w:t>rozwiązania przez tę osobę umowy o pracę,</w:t>
      </w:r>
    </w:p>
    <w:p w14:paraId="205BEE9A" w14:textId="50C06CB3" w:rsidR="008B5C0E" w:rsidRPr="008B5C0E" w:rsidRDefault="008B5C0E" w:rsidP="008B5C0E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5C0E">
        <w:rPr>
          <w:rFonts w:asciiTheme="minorHAnsi" w:hAnsiTheme="minorHAnsi" w:cstheme="minorHAnsi"/>
          <w:sz w:val="22"/>
          <w:szCs w:val="22"/>
        </w:rPr>
        <w:t xml:space="preserve">rozwiązania z tą osobą umowy o pracę na podstawie </w:t>
      </w:r>
      <w:hyperlink r:id="rId5" w:anchor="/document/16789274?unitId=art(52)" w:history="1">
        <w:r w:rsidRPr="008B5C0E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52</w:t>
        </w:r>
      </w:hyperlink>
      <w:r w:rsidRPr="008B5C0E">
        <w:rPr>
          <w:rFonts w:asciiTheme="minorHAnsi" w:hAnsiTheme="minorHAnsi" w:cstheme="minorHAnsi"/>
          <w:sz w:val="22"/>
          <w:szCs w:val="22"/>
        </w:rPr>
        <w:t xml:space="preserve"> albo </w:t>
      </w:r>
      <w:hyperlink r:id="rId6" w:anchor="/document/16789274?unitId=art(53)" w:history="1">
        <w:r w:rsidRPr="008B5C0E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53</w:t>
        </w:r>
      </w:hyperlink>
      <w:r w:rsidRPr="008B5C0E">
        <w:rPr>
          <w:rFonts w:asciiTheme="minorHAnsi" w:hAnsiTheme="minorHAnsi" w:cstheme="minorHAnsi"/>
          <w:sz w:val="22"/>
          <w:szCs w:val="22"/>
        </w:rPr>
        <w:t xml:space="preserve"> ustawy z dnia 26 czerwca 1974 r. - Kodeks pracy,</w:t>
      </w:r>
    </w:p>
    <w:p w14:paraId="69B37E81" w14:textId="3A0779A7" w:rsidR="008B5C0E" w:rsidRPr="008B5C0E" w:rsidRDefault="008B5C0E" w:rsidP="008B5C0E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5C0E">
        <w:rPr>
          <w:rFonts w:asciiTheme="minorHAnsi" w:hAnsiTheme="minorHAnsi" w:cstheme="minorHAnsi"/>
          <w:sz w:val="22"/>
          <w:szCs w:val="22"/>
        </w:rPr>
        <w:t>wygaśnięcia stosunku pracy,</w:t>
      </w:r>
    </w:p>
    <w:p w14:paraId="71EB52AE" w14:textId="6C0D58E8" w:rsidR="008B5C0E" w:rsidRPr="008B5C0E" w:rsidRDefault="008B5C0E" w:rsidP="008B5C0E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5C0E">
        <w:rPr>
          <w:rFonts w:asciiTheme="minorHAnsi" w:hAnsiTheme="minorHAnsi" w:cstheme="minorHAnsi"/>
          <w:sz w:val="22"/>
          <w:szCs w:val="22"/>
        </w:rPr>
        <w:t xml:space="preserve">otrzymania na tę osobę finansowania w przypadku, o którym mowa w </w:t>
      </w:r>
      <w:hyperlink r:id="rId7" w:anchor="/document/22143772?unitId=art(217)" w:history="1">
        <w:r w:rsidRPr="008B5C0E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217</w:t>
        </w:r>
      </w:hyperlink>
      <w:r w:rsidRPr="008B5C0E">
        <w:rPr>
          <w:rFonts w:asciiTheme="minorHAnsi" w:hAnsiTheme="minorHAnsi" w:cstheme="minorHAnsi"/>
          <w:sz w:val="22"/>
          <w:szCs w:val="22"/>
        </w:rPr>
        <w:t>;</w:t>
      </w:r>
    </w:p>
    <w:p w14:paraId="67C2184C" w14:textId="36B96CCC" w:rsidR="008B5C0E" w:rsidRPr="008B5C0E" w:rsidRDefault="008B5C0E" w:rsidP="008B5C0E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5C0E">
        <w:rPr>
          <w:rFonts w:asciiTheme="minorHAnsi" w:hAnsiTheme="minorHAnsi" w:cstheme="minorHAnsi"/>
          <w:sz w:val="22"/>
          <w:szCs w:val="22"/>
        </w:rPr>
        <w:t>nie zawiesza albo nie zaprzestaje prowadzenia dotychczasowej działalności gospodarczej przez okres 3 miesięcy od dnia ukończenia kształcenia, w przypadku gdy z finansowania kształcenia ustawicznego skorzystał pracodawca lub osoba fizyczna prowadząca działalność gospodarczą, chyba że powodem będzie ogłoszenie przez niego upadłości,</w:t>
      </w:r>
    </w:p>
    <w:p w14:paraId="599B846F" w14:textId="5322E0D7" w:rsidR="008B5C0E" w:rsidRDefault="008B5C0E" w:rsidP="008B5C0E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5C0E">
        <w:rPr>
          <w:rFonts w:asciiTheme="minorHAnsi" w:hAnsiTheme="minorHAnsi" w:cstheme="minorHAnsi"/>
          <w:sz w:val="22"/>
          <w:szCs w:val="22"/>
        </w:rPr>
        <w:lastRenderedPageBreak/>
        <w:t xml:space="preserve">zatrudnia, zawiera umowę lub umowy cywilnoprawne dotyczące świadczenia usług przez okres co najmniej 3 miesięcy od dnia ukończenia kształcenia z osobą, która skorzystała z finansowanego kształcenia ustawicznego, z osobą, o której mowa w </w:t>
      </w:r>
      <w:hyperlink r:id="rId8" w:anchor="/document/22143772?unitId=art(125)ust(10)pkt(4)" w:history="1">
        <w:r w:rsidRPr="008B5C0E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125 ust. 10 pkt 4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52FA4A03" w14:textId="77777777" w:rsidR="008B5C0E" w:rsidRDefault="008B5C0E" w:rsidP="008B5C0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0C60BDB" w14:textId="7EFF4B06" w:rsidR="008B5C0E" w:rsidRDefault="008B5C0E" w:rsidP="008B5C0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5C0E">
        <w:rPr>
          <w:rFonts w:asciiTheme="minorHAnsi" w:hAnsiTheme="minorHAnsi" w:cstheme="minorHAnsi"/>
          <w:sz w:val="22"/>
          <w:szCs w:val="22"/>
        </w:rPr>
        <w:t xml:space="preserve">W przypadku niedotrzymania warunków, o których mowa w </w:t>
      </w:r>
      <w:r>
        <w:rPr>
          <w:rFonts w:asciiTheme="minorHAnsi" w:hAnsiTheme="minorHAnsi" w:cstheme="minorHAnsi"/>
          <w:sz w:val="22"/>
          <w:szCs w:val="22"/>
        </w:rPr>
        <w:t>wyżej,</w:t>
      </w:r>
      <w:r w:rsidRPr="008B5C0E">
        <w:rPr>
          <w:rFonts w:asciiTheme="minorHAnsi" w:hAnsiTheme="minorHAnsi" w:cstheme="minorHAnsi"/>
          <w:sz w:val="22"/>
          <w:szCs w:val="22"/>
        </w:rPr>
        <w:t xml:space="preserve"> podmiot nie otrzyma finansowania z KFS w ciągu roku od dnia ukończenia finansowanego kształcenia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1CF25A" w14:textId="77777777" w:rsidR="008B5C0E" w:rsidRDefault="008B5C0E" w:rsidP="008B5C0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4313879" w14:textId="77777777" w:rsidR="001254EE" w:rsidRPr="00721BB0" w:rsidRDefault="001254EE" w:rsidP="001254EE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sz w:val="22"/>
          <w:szCs w:val="22"/>
          <w:u w:val="single"/>
        </w:rPr>
        <w:t>Zwrot środków</w:t>
      </w:r>
    </w:p>
    <w:p w14:paraId="6F502557" w14:textId="51CF4F7D" w:rsidR="001254EE" w:rsidRPr="00721BB0" w:rsidRDefault="001254EE" w:rsidP="001254EE">
      <w:pPr>
        <w:rPr>
          <w:rFonts w:cstheme="minorHAnsi"/>
        </w:rPr>
      </w:pPr>
      <w:r w:rsidRPr="00721BB0">
        <w:rPr>
          <w:rFonts w:cstheme="minorHAnsi"/>
        </w:rPr>
        <w:t xml:space="preserve">Podmiot, który zawarł umowę o finansowanie kształcenia ustawicznego ze środków KFS, zwraca na wyodrębniony rachunek bankowy PUP albo samorządu powiatu środki KFS w </w:t>
      </w:r>
      <w:r w:rsidR="00BA510F" w:rsidRPr="00721BB0">
        <w:rPr>
          <w:rFonts w:cstheme="minorHAnsi"/>
        </w:rPr>
        <w:t>przypadku,</w:t>
      </w:r>
      <w:r w:rsidRPr="00721BB0">
        <w:rPr>
          <w:rFonts w:cstheme="minorHAnsi"/>
        </w:rPr>
        <w:t xml:space="preserve"> gdy:</w:t>
      </w:r>
    </w:p>
    <w:p w14:paraId="70B55AF6" w14:textId="77777777" w:rsidR="001254EE" w:rsidRPr="00721BB0" w:rsidRDefault="001254EE" w:rsidP="001254EE">
      <w:pPr>
        <w:pStyle w:val="Akapitzlist"/>
        <w:numPr>
          <w:ilvl w:val="0"/>
          <w:numId w:val="14"/>
        </w:numPr>
        <w:rPr>
          <w:rFonts w:cstheme="minorHAnsi"/>
        </w:rPr>
      </w:pPr>
      <w:r w:rsidRPr="00721BB0">
        <w:rPr>
          <w:rFonts w:cstheme="minorHAnsi"/>
        </w:rPr>
        <w:t>osoba, na której kształcenie ustawiczne przyznano finansowanie bez uzasadnionej przyczyny:</w:t>
      </w:r>
    </w:p>
    <w:p w14:paraId="786F7FFB" w14:textId="77777777" w:rsidR="001254EE" w:rsidRPr="00721BB0" w:rsidRDefault="001254EE" w:rsidP="001254EE">
      <w:pPr>
        <w:pStyle w:val="Akapitzlist"/>
        <w:numPr>
          <w:ilvl w:val="0"/>
          <w:numId w:val="14"/>
        </w:numPr>
        <w:rPr>
          <w:rFonts w:cstheme="minorHAnsi"/>
        </w:rPr>
      </w:pPr>
      <w:r w:rsidRPr="00721BB0">
        <w:rPr>
          <w:rFonts w:cstheme="minorHAnsi"/>
        </w:rPr>
        <w:t>nie podejmie lub nie ukończy tego kształcenia,</w:t>
      </w:r>
    </w:p>
    <w:p w14:paraId="688DC0AF" w14:textId="77777777" w:rsidR="001254EE" w:rsidRPr="00721BB0" w:rsidRDefault="001254EE" w:rsidP="001254EE">
      <w:pPr>
        <w:pStyle w:val="Akapitzlist"/>
        <w:numPr>
          <w:ilvl w:val="0"/>
          <w:numId w:val="14"/>
        </w:numPr>
        <w:rPr>
          <w:rFonts w:cstheme="minorHAnsi"/>
        </w:rPr>
      </w:pPr>
      <w:r w:rsidRPr="00721BB0">
        <w:rPr>
          <w:rFonts w:cstheme="minorHAnsi"/>
        </w:rPr>
        <w:t>nie przystąpi do procesu potwierdzenia nabytej wiedzy i umiejętności lub uzyskania dokumentu potwierdzającego nabycie wiedzy i umiejętności,</w:t>
      </w:r>
    </w:p>
    <w:p w14:paraId="2125E732" w14:textId="77777777" w:rsidR="001254EE" w:rsidRPr="00721BB0" w:rsidRDefault="001254EE" w:rsidP="001254EE">
      <w:pPr>
        <w:pStyle w:val="Akapitzlist"/>
        <w:numPr>
          <w:ilvl w:val="0"/>
          <w:numId w:val="14"/>
        </w:numPr>
        <w:rPr>
          <w:rFonts w:cstheme="minorHAnsi"/>
        </w:rPr>
      </w:pPr>
      <w:r w:rsidRPr="00721BB0">
        <w:rPr>
          <w:rFonts w:cstheme="minorHAnsi"/>
        </w:rPr>
        <w:t>nie przystąpi do badań lekarskich i psychologicznych wymaganych do podjęcia przez osoby pracujące kształcenia lub zadań zawodowych po ukończonym kształceniu;</w:t>
      </w:r>
    </w:p>
    <w:p w14:paraId="4623390A" w14:textId="77777777" w:rsidR="001254EE" w:rsidRPr="00721BB0" w:rsidRDefault="001254EE" w:rsidP="001254EE">
      <w:pPr>
        <w:pStyle w:val="Akapitzlist"/>
        <w:numPr>
          <w:ilvl w:val="0"/>
          <w:numId w:val="14"/>
        </w:numPr>
        <w:rPr>
          <w:rFonts w:cstheme="minorHAnsi"/>
        </w:rPr>
      </w:pPr>
      <w:r w:rsidRPr="00721BB0">
        <w:rPr>
          <w:rFonts w:cstheme="minorHAnsi"/>
        </w:rPr>
        <w:t>środki KFS zostały wydatkowane niezgodnie z umową;</w:t>
      </w:r>
    </w:p>
    <w:p w14:paraId="5050003C" w14:textId="77777777" w:rsidR="001254EE" w:rsidRPr="00721BB0" w:rsidRDefault="001254EE" w:rsidP="001254EE">
      <w:pPr>
        <w:pStyle w:val="Akapitzlist"/>
        <w:numPr>
          <w:ilvl w:val="0"/>
          <w:numId w:val="14"/>
        </w:numPr>
        <w:rPr>
          <w:rFonts w:cstheme="minorHAnsi"/>
        </w:rPr>
      </w:pPr>
      <w:r w:rsidRPr="00721BB0">
        <w:rPr>
          <w:rFonts w:cstheme="minorHAnsi"/>
        </w:rPr>
        <w:t xml:space="preserve">niedotrzymane zostały zobowiązania, o których mowa w </w:t>
      </w:r>
      <w:hyperlink r:id="rId9" w:anchor="/document/22143772?unitId=art(127)ust(1)" w:history="1">
        <w:r w:rsidRPr="00721BB0">
          <w:rPr>
            <w:rStyle w:val="Hipercze"/>
            <w:rFonts w:cstheme="minorHAnsi"/>
            <w:color w:val="auto"/>
            <w:u w:val="none"/>
          </w:rPr>
          <w:t>art. 127 ust. 1</w:t>
        </w:r>
      </w:hyperlink>
      <w:r w:rsidRPr="00721BB0">
        <w:rPr>
          <w:rFonts w:cstheme="minorHAnsi"/>
        </w:rPr>
        <w:t>.</w:t>
      </w:r>
    </w:p>
    <w:p w14:paraId="7CC2C49F" w14:textId="7F1D3E55" w:rsidR="000328D2" w:rsidRDefault="000328D2" w:rsidP="00703123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328D2">
        <w:rPr>
          <w:rFonts w:asciiTheme="minorHAnsi" w:hAnsiTheme="minorHAnsi" w:cstheme="minorHAnsi"/>
          <w:b/>
          <w:bCs/>
          <w:sz w:val="22"/>
          <w:szCs w:val="22"/>
          <w:u w:val="single"/>
        </w:rPr>
        <w:t>Kontrola wydatkowania środków KFS</w:t>
      </w:r>
    </w:p>
    <w:p w14:paraId="0F0EFA8E" w14:textId="1DDF5F56" w:rsidR="000328D2" w:rsidRPr="000328D2" w:rsidRDefault="000328D2" w:rsidP="00703123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0328D2">
        <w:rPr>
          <w:rFonts w:asciiTheme="minorHAnsi" w:hAnsiTheme="minorHAnsi" w:cstheme="minorHAnsi"/>
          <w:sz w:val="22"/>
          <w:szCs w:val="22"/>
        </w:rPr>
        <w:t>Starosta może przeprowadzać kontrolę w zakresie przestrzegania postanowień umowy</w:t>
      </w:r>
      <w:r w:rsidR="00CB7FB8">
        <w:rPr>
          <w:rFonts w:asciiTheme="minorHAnsi" w:hAnsiTheme="minorHAnsi" w:cstheme="minorHAnsi"/>
          <w:sz w:val="22"/>
          <w:szCs w:val="22"/>
        </w:rPr>
        <w:t xml:space="preserve"> o środki KFS na finansowanie kosztów związanych z kształceniem ustawicznym</w:t>
      </w:r>
      <w:r w:rsidRPr="000328D2">
        <w:rPr>
          <w:rFonts w:asciiTheme="minorHAnsi" w:hAnsiTheme="minorHAnsi" w:cstheme="minorHAnsi"/>
          <w:sz w:val="22"/>
          <w:szCs w:val="22"/>
        </w:rPr>
        <w:t>, wydatkowania środków KFS zgodnie z przeznaczeniem, właściwego dokumentowania wykorzystania środków, wywiązywania się ze zobowiązań</w:t>
      </w:r>
      <w:r w:rsidR="00CB7FB8">
        <w:rPr>
          <w:rFonts w:asciiTheme="minorHAnsi" w:hAnsiTheme="minorHAnsi" w:cstheme="minorHAnsi"/>
          <w:sz w:val="22"/>
          <w:szCs w:val="22"/>
        </w:rPr>
        <w:t xml:space="preserve"> dot. utrzymania zatrudnienia lub prowadzenia działalności gospodarczej </w:t>
      </w:r>
      <w:r w:rsidRPr="000328D2">
        <w:rPr>
          <w:rFonts w:asciiTheme="minorHAnsi" w:hAnsiTheme="minorHAnsi" w:cstheme="minorHAnsi"/>
          <w:sz w:val="22"/>
          <w:szCs w:val="22"/>
        </w:rPr>
        <w:t>oraz kontrolę finansowanych działań w trakcie i miejscu ich przeprowadzania</w:t>
      </w:r>
    </w:p>
    <w:p w14:paraId="1A238571" w14:textId="7E076536" w:rsidR="00703123" w:rsidRPr="00721BB0" w:rsidRDefault="00703123" w:rsidP="00703123">
      <w:pPr>
        <w:pStyle w:val="NormalnyWeb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21BB0">
        <w:rPr>
          <w:rFonts w:asciiTheme="minorHAnsi" w:hAnsiTheme="minorHAnsi" w:cstheme="minorHAnsi"/>
          <w:sz w:val="22"/>
          <w:szCs w:val="22"/>
          <w:u w:val="single"/>
        </w:rPr>
        <w:t>Sposób rozstrzygnięcia</w:t>
      </w:r>
    </w:p>
    <w:p w14:paraId="5FC2F65F" w14:textId="77777777" w:rsidR="00703123" w:rsidRPr="00721BB0" w:rsidRDefault="00703123" w:rsidP="00703123">
      <w:pPr>
        <w:pStyle w:val="Normalny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W przypadku pozytywnej oceny – zawierana jest umowa cywilnoprawna.</w:t>
      </w:r>
    </w:p>
    <w:p w14:paraId="55728ECD" w14:textId="77777777" w:rsidR="004D3623" w:rsidRPr="00721BB0" w:rsidRDefault="00703123" w:rsidP="002152C0">
      <w:pPr>
        <w:pStyle w:val="Normalny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>W przypadku odmowy – PUP przekazuje uzasadnienie w postaci elektronicznej.</w:t>
      </w:r>
    </w:p>
    <w:p w14:paraId="0CD65CF2" w14:textId="77777777" w:rsidR="00C504B2" w:rsidRPr="00721BB0" w:rsidRDefault="00C504B2" w:rsidP="00C504B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21BB0">
        <w:rPr>
          <w:rFonts w:asciiTheme="minorHAnsi" w:hAnsiTheme="minorHAnsi" w:cstheme="minorHAnsi"/>
          <w:sz w:val="22"/>
          <w:szCs w:val="22"/>
        </w:rPr>
        <w:t xml:space="preserve">Powiatowy Urząd Pracy może rozpatrzyć pozytywnie wniosek pracodawcy, który nie wpisuje się w priorytety Ministra właściwego ds. pracy, wyłącznie w sytuacji, gdy po rozpatrzeniu wniosków spełniających priorytety pozostaną w jego dyspozycji niewykorzystane środki z </w:t>
      </w:r>
      <w:r w:rsidRPr="00721BB0">
        <w:rPr>
          <w:rStyle w:val="Pogrubienie"/>
          <w:rFonts w:asciiTheme="minorHAnsi" w:hAnsiTheme="minorHAnsi" w:cstheme="minorHAnsi"/>
          <w:sz w:val="22"/>
          <w:szCs w:val="22"/>
        </w:rPr>
        <w:t>Krajowego Funduszu Szkoleniowego (KFS)</w:t>
      </w:r>
      <w:r w:rsidRPr="00721BB0">
        <w:rPr>
          <w:rFonts w:asciiTheme="minorHAnsi" w:hAnsiTheme="minorHAnsi" w:cstheme="minorHAnsi"/>
          <w:sz w:val="22"/>
          <w:szCs w:val="22"/>
        </w:rPr>
        <w:t>.</w:t>
      </w:r>
    </w:p>
    <w:sectPr w:rsidR="00C504B2" w:rsidRPr="00721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05D"/>
    <w:multiLevelType w:val="multilevel"/>
    <w:tmpl w:val="1C66D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5652DF"/>
    <w:multiLevelType w:val="multilevel"/>
    <w:tmpl w:val="F7A0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90BAC"/>
    <w:multiLevelType w:val="hybridMultilevel"/>
    <w:tmpl w:val="F0CA3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A39CB"/>
    <w:multiLevelType w:val="multilevel"/>
    <w:tmpl w:val="A29C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C33BB"/>
    <w:multiLevelType w:val="hybridMultilevel"/>
    <w:tmpl w:val="6A86F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E7065"/>
    <w:multiLevelType w:val="multilevel"/>
    <w:tmpl w:val="289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40945"/>
    <w:multiLevelType w:val="multilevel"/>
    <w:tmpl w:val="7756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A6F5B"/>
    <w:multiLevelType w:val="multilevel"/>
    <w:tmpl w:val="BBECB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1832EE1"/>
    <w:multiLevelType w:val="hybridMultilevel"/>
    <w:tmpl w:val="6B3C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C07BD"/>
    <w:multiLevelType w:val="multilevel"/>
    <w:tmpl w:val="11F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72539"/>
    <w:multiLevelType w:val="multilevel"/>
    <w:tmpl w:val="47E0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573C9"/>
    <w:multiLevelType w:val="multilevel"/>
    <w:tmpl w:val="528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5305E"/>
    <w:multiLevelType w:val="hybridMultilevel"/>
    <w:tmpl w:val="7D7A5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937A8"/>
    <w:multiLevelType w:val="multilevel"/>
    <w:tmpl w:val="F7A0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AA4614"/>
    <w:multiLevelType w:val="multilevel"/>
    <w:tmpl w:val="807E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41A0C"/>
    <w:multiLevelType w:val="hybridMultilevel"/>
    <w:tmpl w:val="E63E5D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C61240"/>
    <w:multiLevelType w:val="hybridMultilevel"/>
    <w:tmpl w:val="88C8DC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435230"/>
    <w:multiLevelType w:val="hybridMultilevel"/>
    <w:tmpl w:val="27240E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trike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354981">
    <w:abstractNumId w:val="0"/>
  </w:num>
  <w:num w:numId="2" w16cid:durableId="1762213351">
    <w:abstractNumId w:val="1"/>
  </w:num>
  <w:num w:numId="3" w16cid:durableId="1803502089">
    <w:abstractNumId w:val="6"/>
  </w:num>
  <w:num w:numId="4" w16cid:durableId="1249193164">
    <w:abstractNumId w:val="11"/>
  </w:num>
  <w:num w:numId="5" w16cid:durableId="1791164806">
    <w:abstractNumId w:val="3"/>
  </w:num>
  <w:num w:numId="6" w16cid:durableId="2124227947">
    <w:abstractNumId w:val="5"/>
  </w:num>
  <w:num w:numId="7" w16cid:durableId="655034345">
    <w:abstractNumId w:val="10"/>
  </w:num>
  <w:num w:numId="8" w16cid:durableId="1648585994">
    <w:abstractNumId w:val="14"/>
  </w:num>
  <w:num w:numId="9" w16cid:durableId="1844081376">
    <w:abstractNumId w:val="7"/>
  </w:num>
  <w:num w:numId="10" w16cid:durableId="2117366312">
    <w:abstractNumId w:val="9"/>
  </w:num>
  <w:num w:numId="11" w16cid:durableId="1124353223">
    <w:abstractNumId w:val="13"/>
  </w:num>
  <w:num w:numId="12" w16cid:durableId="379132247">
    <w:abstractNumId w:val="17"/>
  </w:num>
  <w:num w:numId="13" w16cid:durableId="1296988594">
    <w:abstractNumId w:val="8"/>
  </w:num>
  <w:num w:numId="14" w16cid:durableId="346948366">
    <w:abstractNumId w:val="2"/>
  </w:num>
  <w:num w:numId="15" w16cid:durableId="1424033757">
    <w:abstractNumId w:val="12"/>
  </w:num>
  <w:num w:numId="16" w16cid:durableId="1302149901">
    <w:abstractNumId w:val="4"/>
  </w:num>
  <w:num w:numId="17" w16cid:durableId="1214461600">
    <w:abstractNumId w:val="15"/>
  </w:num>
  <w:num w:numId="18" w16cid:durableId="17563952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23"/>
    <w:rsid w:val="000328D2"/>
    <w:rsid w:val="00046765"/>
    <w:rsid w:val="001254EE"/>
    <w:rsid w:val="002152C0"/>
    <w:rsid w:val="002545AA"/>
    <w:rsid w:val="00287D1C"/>
    <w:rsid w:val="003D0658"/>
    <w:rsid w:val="00417D19"/>
    <w:rsid w:val="004876FD"/>
    <w:rsid w:val="004A31C1"/>
    <w:rsid w:val="004D3623"/>
    <w:rsid w:val="00640B45"/>
    <w:rsid w:val="006938F1"/>
    <w:rsid w:val="00694AFB"/>
    <w:rsid w:val="00703123"/>
    <w:rsid w:val="00721BB0"/>
    <w:rsid w:val="007F64D3"/>
    <w:rsid w:val="008B2857"/>
    <w:rsid w:val="008B5C0E"/>
    <w:rsid w:val="009424D1"/>
    <w:rsid w:val="009F001B"/>
    <w:rsid w:val="00AA70C9"/>
    <w:rsid w:val="00BA510F"/>
    <w:rsid w:val="00C504B2"/>
    <w:rsid w:val="00C62BED"/>
    <w:rsid w:val="00C804C0"/>
    <w:rsid w:val="00CB7FB8"/>
    <w:rsid w:val="00F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F0A5"/>
  <w15:chartTrackingRefBased/>
  <w15:docId w15:val="{46196901-5F00-47A4-BB7E-E0E468D1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623"/>
  </w:style>
  <w:style w:type="paragraph" w:styleId="Nagwek2">
    <w:name w:val="heading 2"/>
    <w:basedOn w:val="Normalny"/>
    <w:link w:val="Nagwek2Znak"/>
    <w:uiPriority w:val="9"/>
    <w:qFormat/>
    <w:rsid w:val="004D36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362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D3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6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D362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1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50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45AA"/>
    <w:rPr>
      <w:color w:val="0000FF"/>
      <w:u w:val="single"/>
    </w:rPr>
  </w:style>
  <w:style w:type="character" w:customStyle="1" w:styleId="whitespace-normal">
    <w:name w:val="whitespace-normal"/>
    <w:basedOn w:val="Domylnaczcionkaakapitu"/>
    <w:rsid w:val="00C504B2"/>
  </w:style>
  <w:style w:type="character" w:styleId="Nierozpoznanawzmianka">
    <w:name w:val="Unresolved Mention"/>
    <w:basedOn w:val="Domylnaczcionkaakapitu"/>
    <w:uiPriority w:val="99"/>
    <w:semiHidden/>
    <w:unhideWhenUsed/>
    <w:rsid w:val="008B5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1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7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1370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</dc:creator>
  <cp:keywords/>
  <dc:description/>
  <cp:lastModifiedBy>Emilia Balcerzak</cp:lastModifiedBy>
  <cp:revision>13</cp:revision>
  <cp:lastPrinted>2026-03-20T12:48:00Z</cp:lastPrinted>
  <dcterms:created xsi:type="dcterms:W3CDTF">2026-02-24T08:52:00Z</dcterms:created>
  <dcterms:modified xsi:type="dcterms:W3CDTF">2026-03-20T13:39:00Z</dcterms:modified>
</cp:coreProperties>
</file>